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9878" w14:textId="77777777" w:rsidR="001458E2" w:rsidRPr="00D715AB" w:rsidRDefault="001458E2" w:rsidP="001458E2">
      <w:pPr>
        <w:rPr>
          <w:vertAlign w:val="superscript"/>
        </w:rPr>
      </w:pPr>
    </w:p>
    <w:p w14:paraId="464226C2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2D5C148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64DB1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1351B60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D6829EA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401CA92F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26934C3D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7BE083AB" w14:textId="58F8CF06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541D0E">
        <w:t>14</w:t>
      </w:r>
    </w:p>
    <w:p w14:paraId="6F282A35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2E83374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510AE14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7034AF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0A1EEA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33B874" w14:textId="72FAD0DD" w:rsidR="005C076F" w:rsidRPr="001E21E9" w:rsidRDefault="005C076F" w:rsidP="002E4576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644136">
        <w:rPr>
          <w:rFonts w:ascii="Times New Roman" w:hAnsi="Times New Roman"/>
          <w:sz w:val="24"/>
          <w:szCs w:val="24"/>
          <w:u w:val="single"/>
        </w:rPr>
        <w:t>„</w:t>
      </w:r>
      <w:r w:rsidR="002E4576" w:rsidRPr="002E4576">
        <w:rPr>
          <w:rFonts w:ascii="Times New Roman" w:hAnsi="Times New Roman"/>
          <w:sz w:val="24"/>
          <w:szCs w:val="24"/>
          <w:u w:val="single"/>
        </w:rPr>
        <w:t xml:space="preserve">Wykonanie aranżacji z wizualizacją oraz specyfikacji technicznych wykonania </w:t>
      </w:r>
      <w:r w:rsidR="002E4576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2E4576" w:rsidRPr="002E4576">
        <w:rPr>
          <w:rFonts w:ascii="Times New Roman" w:hAnsi="Times New Roman"/>
          <w:sz w:val="24"/>
          <w:szCs w:val="24"/>
          <w:u w:val="single"/>
        </w:rPr>
        <w:t>i odbioru robót, kosztorysu i przedmiaru na dostawę i montaż mebli do nowo wybudowanego budynku Domu Dziecka w miejscowości Równe</w:t>
      </w:r>
      <w:r w:rsidRPr="00644136">
        <w:rPr>
          <w:rFonts w:ascii="Times New Roman" w:hAnsi="Times New Roman"/>
          <w:sz w:val="24"/>
          <w:szCs w:val="24"/>
          <w:u w:val="single"/>
        </w:rPr>
        <w:t>”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3924DF1" w14:textId="77777777" w:rsidR="005C076F" w:rsidRDefault="005C076F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51F38F2" w14:textId="189ABEB1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9D88424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725225F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486E96A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6B5776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0AB17EFC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56614C9B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DC4C5F3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30EAEDD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FB346F8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BB66737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FA2A1FC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1D2D4E2A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E1C606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1ABEDC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4BCE6793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486862A5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79D3186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1481DCD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502D570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68C30AA4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D7C376E" w14:textId="77777777" w:rsidR="00545D3C" w:rsidRDefault="00545D3C" w:rsidP="00075254">
      <w:pPr>
        <w:jc w:val="both"/>
      </w:pPr>
    </w:p>
    <w:p w14:paraId="4167487C" w14:textId="77777777" w:rsidR="00680442" w:rsidRPr="006100B8" w:rsidRDefault="00680442" w:rsidP="00D24967">
      <w:pPr>
        <w:pStyle w:val="Akapitzlist"/>
        <w:ind w:left="360"/>
        <w:jc w:val="both"/>
      </w:pPr>
    </w:p>
    <w:p w14:paraId="32548880" w14:textId="24AE22DF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AF67B2">
        <w:t>15.10</w:t>
      </w:r>
      <w:r w:rsidR="00E912B3">
        <w:t>.2020</w:t>
      </w:r>
      <w:r w:rsidR="00075254">
        <w:t xml:space="preserve"> r.</w:t>
      </w:r>
    </w:p>
    <w:p w14:paraId="70056CF7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1B323119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F925F2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D5A2C0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67589502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C5966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CCFC12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9321AE8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423F2E64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CE392B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117F340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57FC561F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0680D216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17083BE9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1EF09AD" w14:textId="77777777" w:rsidR="00D24967" w:rsidRDefault="00D24967" w:rsidP="00D24967">
      <w:pPr>
        <w:jc w:val="both"/>
      </w:pPr>
    </w:p>
    <w:p w14:paraId="3A52F5E2" w14:textId="77777777" w:rsidR="00D24967" w:rsidRDefault="00D24967" w:rsidP="00D24967">
      <w:pPr>
        <w:jc w:val="both"/>
      </w:pPr>
    </w:p>
    <w:p w14:paraId="1BAFB63F" w14:textId="77777777" w:rsidR="00EA4F10" w:rsidRDefault="00EA4F10" w:rsidP="00D24967">
      <w:pPr>
        <w:jc w:val="both"/>
      </w:pPr>
    </w:p>
    <w:p w14:paraId="3EEF4BE1" w14:textId="77777777" w:rsidR="00EA4F10" w:rsidRPr="006100B8" w:rsidRDefault="00EA4F10" w:rsidP="00D24967">
      <w:pPr>
        <w:jc w:val="both"/>
      </w:pPr>
    </w:p>
    <w:p w14:paraId="7D3ECB07" w14:textId="77777777" w:rsidR="00D24967" w:rsidRPr="006100B8" w:rsidRDefault="00D24967" w:rsidP="00D24967">
      <w:r w:rsidRPr="006100B8">
        <w:t>.................., dn. ......................................</w:t>
      </w:r>
    </w:p>
    <w:p w14:paraId="6CFFD901" w14:textId="77777777" w:rsidR="00D24967" w:rsidRPr="006100B8" w:rsidRDefault="00D24967" w:rsidP="00D24967">
      <w:pPr>
        <w:jc w:val="both"/>
      </w:pPr>
    </w:p>
    <w:p w14:paraId="2E34F92B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147BF90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E457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1D0E"/>
    <w:rsid w:val="00545D3C"/>
    <w:rsid w:val="00574650"/>
    <w:rsid w:val="005B59B3"/>
    <w:rsid w:val="005C076F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AF67B2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0D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55</cp:revision>
  <cp:lastPrinted>2020-01-29T10:27:00Z</cp:lastPrinted>
  <dcterms:created xsi:type="dcterms:W3CDTF">2016-01-18T09:54:00Z</dcterms:created>
  <dcterms:modified xsi:type="dcterms:W3CDTF">2020-08-28T06:51:00Z</dcterms:modified>
</cp:coreProperties>
</file>